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185CAE" w:rsidRDefault="001B3E91" w:rsidP="004F7A76">
      <w:pPr>
        <w:spacing w:before="240" w:after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185CAE">
        <w:rPr>
          <w:rFonts w:ascii="Calibri" w:hAnsi="Calibri" w:cs="Calibri"/>
          <w:b/>
          <w:bCs/>
          <w:sz w:val="28"/>
          <w:szCs w:val="28"/>
        </w:rPr>
        <w:t>OŚWIADCZENIE</w:t>
      </w:r>
    </w:p>
    <w:p w14:paraId="6A9CC702" w14:textId="77777777" w:rsidR="00C170C3" w:rsidRPr="00185CAE" w:rsidRDefault="001B3E91" w:rsidP="00185CAE">
      <w:p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 xml:space="preserve">Jako Wykonawca : </w:t>
      </w:r>
    </w:p>
    <w:p w14:paraId="52D513B7" w14:textId="442D8DA2" w:rsidR="00C170C3" w:rsidRPr="00185CAE" w:rsidRDefault="001B3E91" w:rsidP="00185CAE">
      <w:pPr>
        <w:spacing w:line="240" w:lineRule="auto"/>
        <w:jc w:val="both"/>
        <w:rPr>
          <w:rFonts w:ascii="Calibri" w:hAnsi="Calibri" w:cs="Calibri"/>
          <w:i/>
          <w:iCs/>
        </w:rPr>
      </w:pPr>
      <w:r w:rsidRPr="00185CAE">
        <w:rPr>
          <w:rFonts w:ascii="Calibri" w:hAnsi="Calibri" w:cs="Calibri"/>
        </w:rPr>
        <w:t>…………………………………………………………………………………………………</w:t>
      </w:r>
      <w:r w:rsidR="00E60114">
        <w:rPr>
          <w:rFonts w:ascii="Calibri" w:hAnsi="Calibri" w:cs="Calibri"/>
        </w:rPr>
        <w:t>……………………………………………………</w:t>
      </w:r>
      <w:r w:rsidRPr="00185CAE">
        <w:rPr>
          <w:rFonts w:ascii="Calibri" w:hAnsi="Calibri" w:cs="Calibri"/>
        </w:rPr>
        <w:t xml:space="preserve">……  </w:t>
      </w:r>
      <w:r w:rsidRPr="00185CAE">
        <w:rPr>
          <w:rFonts w:ascii="Calibri" w:hAnsi="Calibri" w:cs="Calibri"/>
          <w:i/>
          <w:iCs/>
        </w:rPr>
        <w:t xml:space="preserve">(należy podać nazwę wykonawcy), </w:t>
      </w:r>
    </w:p>
    <w:p w14:paraId="6FEFC2E2" w14:textId="208F94D7" w:rsidR="005D54AA" w:rsidRPr="005D54AA" w:rsidRDefault="001B3E91" w:rsidP="005D54AA">
      <w:pPr>
        <w:spacing w:line="240" w:lineRule="auto"/>
        <w:jc w:val="both"/>
        <w:rPr>
          <w:rFonts w:ascii="Calibri" w:hAnsi="Calibri" w:cs="Calibri"/>
          <w:sz w:val="24"/>
          <w:szCs w:val="24"/>
        </w:rPr>
      </w:pPr>
      <w:r w:rsidRPr="00185CAE">
        <w:rPr>
          <w:rFonts w:ascii="Calibri" w:hAnsi="Calibri" w:cs="Calibri"/>
        </w:rPr>
        <w:t>ubiegający się o zamówienie publiczne prowadzone przez Państwowe Gospodarstwo Wodne Wody Polskie pn</w:t>
      </w:r>
      <w:r w:rsidRPr="005D54AA">
        <w:rPr>
          <w:rFonts w:ascii="Calibri" w:hAnsi="Calibri" w:cs="Calibri"/>
        </w:rPr>
        <w:t>.</w:t>
      </w:r>
      <w:r w:rsidR="005D54AA" w:rsidRPr="005D54AA">
        <w:rPr>
          <w:rFonts w:ascii="Calibri" w:hAnsi="Calibri" w:cs="Calibri"/>
        </w:rPr>
        <w:t xml:space="preserve"> </w:t>
      </w:r>
      <w:r w:rsidR="005D54AA" w:rsidRPr="007E3796">
        <w:rPr>
          <w:rFonts w:ascii="Calibri" w:hAnsi="Calibri" w:cs="Calibri"/>
          <w:b/>
          <w:bCs/>
        </w:rPr>
        <w:t>„Pełnienie nadzoru inwestorskiego nad zadaniem pn. Zwiększenie zdolności retencyjnej zlewni rzeki Kanał Kuwaski poprzez przebudowę budowli piętrzących”.</w:t>
      </w:r>
    </w:p>
    <w:p w14:paraId="1AF74BFD" w14:textId="12A6A22C" w:rsidR="00101634" w:rsidRPr="00185CAE" w:rsidRDefault="001B3E91" w:rsidP="00185CAE">
      <w:p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 xml:space="preserve">oświadczam, że nie podlegam wykluczeniu z postępowania na podstawie art. 7 ust. 1 ustawy z dnia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>13 kwietnia 2022 r. o szczególnych rozwiązaniach w zakresie przeciwdziałania wspieraniu agresji na Ukrainę oraz służących ochronie bezpieczeństwa narodowego (tj. Dz. U. z dnia 15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 xml:space="preserve">kwietnia 2022 r.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>poz. 835), zwanej dalej „ustawą o przeciwdziałaniu".</w:t>
      </w:r>
    </w:p>
    <w:p w14:paraId="12B22F90" w14:textId="77777777" w:rsidR="001B3E91" w:rsidRPr="00185CAE" w:rsidRDefault="001B3E91" w:rsidP="00185CAE">
      <w:p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>Na podstawie art. 7 ust. 1 ustawy o przeciwdziałaniu z postępowania wyklucza się:</w:t>
      </w:r>
    </w:p>
    <w:p w14:paraId="7A9A0AE6" w14:textId="0BA38FBE" w:rsidR="001B3E91" w:rsidRPr="00185CAE" w:rsidRDefault="001B3E91" w:rsidP="00185C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 xml:space="preserve">wykonawcę wymienionego w wykazach określonych w rozporządzeniu Rady (WE) nr 765/2006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 xml:space="preserve">z dnia 18 maja 2006 r. dotyczącego środków ograniczających w związku z sytuacją na Białorusi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 xml:space="preserve">i udziałem Białorusi w agresji Rosji wobec Ukrainy (Dz. Urz. UE L 134 z 20.05.2006, str. 1,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>z</w:t>
      </w:r>
      <w:r w:rsidR="00520561" w:rsidRPr="00185CAE">
        <w:rPr>
          <w:rFonts w:ascii="Calibri" w:hAnsi="Calibri" w:cs="Calibri"/>
        </w:rPr>
        <w:t> </w:t>
      </w:r>
      <w:proofErr w:type="spellStart"/>
      <w:r w:rsidRPr="00185CAE">
        <w:rPr>
          <w:rFonts w:ascii="Calibri" w:hAnsi="Calibri" w:cs="Calibri"/>
        </w:rPr>
        <w:t>późn</w:t>
      </w:r>
      <w:proofErr w:type="spellEnd"/>
      <w:r w:rsidRPr="00185CAE">
        <w:rPr>
          <w:rFonts w:ascii="Calibri" w:hAnsi="Calibri" w:cs="Calibri"/>
        </w:rPr>
        <w:t>. zm.), zwanego dalej „rozporządzeniem 765/2006" i rozporządzeniu Rady (UE) nr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>269/2014 z dnia 17 marca 2014 r. w sprawie środków ograniczających w odniesieniu do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 xml:space="preserve">działań podważających integralność terytorialną, suwerenność i niezależność Ukrainy lub im zagrażających (Dz. Urz. UE L78 z 17.03.2014, str. 6, z </w:t>
      </w:r>
      <w:proofErr w:type="spellStart"/>
      <w:r w:rsidRPr="00185CAE">
        <w:rPr>
          <w:rFonts w:ascii="Calibri" w:hAnsi="Calibri" w:cs="Calibri"/>
        </w:rPr>
        <w:t>późn</w:t>
      </w:r>
      <w:proofErr w:type="spellEnd"/>
      <w:r w:rsidRPr="00185CAE">
        <w:rPr>
          <w:rFonts w:ascii="Calibri" w:hAnsi="Calibri" w:cs="Calibri"/>
        </w:rPr>
        <w:t>. zm.), zwanego dalej „rozporządzeniem 269/2014" albo wpisanego na listę na podstawie decyzji w sprawie wpisu na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 xml:space="preserve">listę rozstrzygającej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>o zastosowaniu środka, o którym mowa w art. 1 pkt 3 ustawy o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>przeciwdziałaniu;</w:t>
      </w:r>
    </w:p>
    <w:p w14:paraId="00290F94" w14:textId="2A05C9E6" w:rsidR="001B3E91" w:rsidRPr="00185CAE" w:rsidRDefault="001B3E91" w:rsidP="00185C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 xml:space="preserve">wykonawcę, którego beneficjentem rzeczywistym w rozumieniu ustawy z dnia 1 marca 2018 r.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 xml:space="preserve">o przeciwdziałaniu praniu pieniędzy oraz finansowaniu terroryzmu (Dz. U. z 2023 r. poz. 1124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 xml:space="preserve">z </w:t>
      </w:r>
      <w:proofErr w:type="spellStart"/>
      <w:r w:rsidRPr="00185CAE">
        <w:rPr>
          <w:rFonts w:ascii="Calibri" w:hAnsi="Calibri" w:cs="Calibri"/>
        </w:rPr>
        <w:t>późn</w:t>
      </w:r>
      <w:proofErr w:type="spellEnd"/>
      <w:r w:rsidRPr="00185CAE">
        <w:rPr>
          <w:rFonts w:ascii="Calibri" w:hAnsi="Calibri" w:cs="Calibri"/>
        </w:rPr>
        <w:t>. zm.) jest osoba wymieniona w wykazach określonych w rozporządzeniu 765/2006 i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3B1F460F" w:rsidR="001B3E91" w:rsidRPr="00185CAE" w:rsidRDefault="001B3E91" w:rsidP="00185C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 xml:space="preserve">wykonawcę, którego jednostką dominującą w rozumieniu art. 3 ust. 1 pkt 37 ustawy z dnia 29 września 1994 r. o rachunkowości (Dz. U. z 2023 r. poz. 120 z </w:t>
      </w:r>
      <w:proofErr w:type="spellStart"/>
      <w:r w:rsidRPr="00185CAE">
        <w:rPr>
          <w:rFonts w:ascii="Calibri" w:hAnsi="Calibri" w:cs="Calibri"/>
        </w:rPr>
        <w:t>późn</w:t>
      </w:r>
      <w:proofErr w:type="spellEnd"/>
      <w:r w:rsidRPr="00185CAE">
        <w:rPr>
          <w:rFonts w:ascii="Calibri" w:hAnsi="Calibri" w:cs="Calibri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 xml:space="preserve">zastosowaniu środka, </w:t>
      </w:r>
      <w:r w:rsidR="00C170C3" w:rsidRPr="00185CAE">
        <w:rPr>
          <w:rFonts w:ascii="Calibri" w:hAnsi="Calibri" w:cs="Calibri"/>
        </w:rPr>
        <w:br/>
      </w:r>
      <w:r w:rsidRPr="00185CAE">
        <w:rPr>
          <w:rFonts w:ascii="Calibri" w:hAnsi="Calibri" w:cs="Calibri"/>
        </w:rPr>
        <w:t>o którym mowa w art. 1 pkt 3 ustawy o przeciwdziałaniu.</w:t>
      </w:r>
    </w:p>
    <w:p w14:paraId="5567D556" w14:textId="1789F1E9" w:rsidR="001B3E91" w:rsidRPr="00185CAE" w:rsidRDefault="001B3E91" w:rsidP="00185CAE">
      <w:p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>Lista osób i podmiotów (lista), wobec których są stosowane środki, o których mowa powyżej, jest</w:t>
      </w:r>
      <w:r w:rsidR="00520561" w:rsidRPr="00185CAE">
        <w:rPr>
          <w:rFonts w:ascii="Calibri" w:hAnsi="Calibri" w:cs="Calibri"/>
        </w:rPr>
        <w:t> </w:t>
      </w:r>
      <w:r w:rsidRPr="00185CAE">
        <w:rPr>
          <w:rFonts w:ascii="Calibri" w:hAnsi="Calibri" w:cs="Calibri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185CAE" w:rsidRDefault="001B3E91" w:rsidP="00185CAE">
      <w:pPr>
        <w:spacing w:line="240" w:lineRule="auto"/>
        <w:jc w:val="both"/>
        <w:rPr>
          <w:rFonts w:ascii="Calibri" w:hAnsi="Calibri" w:cs="Calibri"/>
        </w:rPr>
      </w:pPr>
      <w:r w:rsidRPr="00185CAE">
        <w:rPr>
          <w:rFonts w:ascii="Calibri" w:hAnsi="Calibri" w:cs="Calibri"/>
        </w:rPr>
        <w:t>Wykluczenie następuje na okres trwania okoliczności wskazanych powyżej.</w:t>
      </w:r>
    </w:p>
    <w:p w14:paraId="20B9F4F9" w14:textId="77777777" w:rsidR="001B3E91" w:rsidRDefault="001B3E91" w:rsidP="001B3E91">
      <w:pPr>
        <w:rPr>
          <w:rFonts w:ascii="Calibri" w:hAnsi="Calibri" w:cs="Calibri"/>
        </w:rPr>
      </w:pPr>
    </w:p>
    <w:p w14:paraId="567A2A63" w14:textId="77777777" w:rsidR="00E60114" w:rsidRPr="00185CAE" w:rsidRDefault="00E60114" w:rsidP="001B3E91">
      <w:pPr>
        <w:rPr>
          <w:rFonts w:ascii="Calibri" w:hAnsi="Calibri" w:cs="Calibri"/>
        </w:rPr>
      </w:pPr>
    </w:p>
    <w:p w14:paraId="412D2DFF" w14:textId="0ED6ADFA" w:rsidR="001B3E91" w:rsidRPr="00185CAE" w:rsidRDefault="001B3E91" w:rsidP="001B3E91">
      <w:pPr>
        <w:tabs>
          <w:tab w:val="center" w:pos="5387"/>
        </w:tabs>
        <w:rPr>
          <w:rFonts w:ascii="Calibri" w:hAnsi="Calibri" w:cs="Calibri"/>
        </w:rPr>
      </w:pPr>
      <w:r w:rsidRPr="00185CAE">
        <w:rPr>
          <w:rFonts w:ascii="Calibri" w:hAnsi="Calibri" w:cs="Calibri"/>
        </w:rPr>
        <w:tab/>
        <w:t>………………………………………………………….</w:t>
      </w:r>
    </w:p>
    <w:p w14:paraId="628F5828" w14:textId="27CC89A7" w:rsidR="001B3E91" w:rsidRPr="00185CAE" w:rsidRDefault="001B3E91" w:rsidP="001B3E91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 w:rsidRPr="00185CAE">
        <w:rPr>
          <w:rFonts w:ascii="Calibri" w:hAnsi="Calibri" w:cs="Calibri"/>
        </w:rPr>
        <w:tab/>
      </w:r>
      <w:r w:rsidR="004F7A76" w:rsidRPr="00185CAE">
        <w:rPr>
          <w:rFonts w:ascii="Calibri" w:hAnsi="Calibri" w:cs="Calibri"/>
          <w:sz w:val="20"/>
          <w:szCs w:val="20"/>
        </w:rPr>
        <w:t>d</w:t>
      </w:r>
      <w:r w:rsidRPr="00185CAE">
        <w:rPr>
          <w:rFonts w:ascii="Calibri" w:hAnsi="Calibri" w:cs="Calibri"/>
          <w:sz w:val="20"/>
          <w:szCs w:val="20"/>
        </w:rPr>
        <w:t>ata i podpis Wykonawcy</w:t>
      </w:r>
    </w:p>
    <w:p w14:paraId="3198E275" w14:textId="4601BE87" w:rsidR="00DC4A3D" w:rsidRPr="00185CAE" w:rsidRDefault="001B3E91" w:rsidP="001B3E91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 w:rsidRPr="00185CAE">
        <w:rPr>
          <w:rFonts w:ascii="Calibri" w:hAnsi="Calibri" w:cs="Calibri"/>
          <w:sz w:val="20"/>
          <w:szCs w:val="20"/>
        </w:rPr>
        <w:tab/>
        <w:t>(osoby uprawnionej do reprezentowania wykonawcy)</w:t>
      </w:r>
    </w:p>
    <w:sectPr w:rsidR="00DC4A3D" w:rsidRPr="00185CAE" w:rsidSect="00ED6E11">
      <w:head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1EC09" w14:textId="77777777" w:rsidR="005E108D" w:rsidRDefault="005E108D" w:rsidP="00520561">
      <w:pPr>
        <w:spacing w:after="0" w:line="240" w:lineRule="auto"/>
      </w:pPr>
      <w:r>
        <w:separator/>
      </w:r>
    </w:p>
  </w:endnote>
  <w:endnote w:type="continuationSeparator" w:id="0">
    <w:p w14:paraId="78B1D077" w14:textId="77777777" w:rsidR="005E108D" w:rsidRDefault="005E108D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08E8" w14:textId="77777777" w:rsidR="005E108D" w:rsidRDefault="005E108D" w:rsidP="00520561">
      <w:pPr>
        <w:spacing w:after="0" w:line="240" w:lineRule="auto"/>
      </w:pPr>
      <w:r>
        <w:separator/>
      </w:r>
    </w:p>
  </w:footnote>
  <w:footnote w:type="continuationSeparator" w:id="0">
    <w:p w14:paraId="5D0E7BE5" w14:textId="77777777" w:rsidR="005E108D" w:rsidRDefault="005E108D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1CD34B7D" w:rsidR="00DC7A3D" w:rsidRPr="00185CAE" w:rsidRDefault="00FF5432" w:rsidP="00FF5432">
    <w:pPr>
      <w:pStyle w:val="Nagwek"/>
      <w:jc w:val="right"/>
      <w:rPr>
        <w:rFonts w:ascii="Calibri" w:hAnsi="Calibri" w:cs="Calibri"/>
        <w:sz w:val="20"/>
        <w:szCs w:val="20"/>
      </w:rPr>
    </w:pPr>
    <w:r w:rsidRPr="00185CAE">
      <w:rPr>
        <w:rFonts w:ascii="Calibri" w:hAnsi="Calibri" w:cs="Calibri"/>
        <w:sz w:val="20"/>
        <w:szCs w:val="20"/>
      </w:rPr>
      <w:t xml:space="preserve">Załącznik nr </w:t>
    </w:r>
    <w:r w:rsidR="005D5AE7" w:rsidRPr="00185CAE">
      <w:rPr>
        <w:rFonts w:ascii="Calibri" w:hAnsi="Calibri" w:cs="Calibri"/>
        <w:sz w:val="20"/>
        <w:szCs w:val="20"/>
      </w:rPr>
      <w:t>4</w:t>
    </w:r>
    <w:r w:rsidRPr="00185CAE">
      <w:rPr>
        <w:rFonts w:ascii="Calibri" w:hAnsi="Calibri" w:cs="Calibri"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11157"/>
    <w:rsid w:val="000B4D3B"/>
    <w:rsid w:val="000F7DAF"/>
    <w:rsid w:val="00101634"/>
    <w:rsid w:val="001117A1"/>
    <w:rsid w:val="00156754"/>
    <w:rsid w:val="00185CAE"/>
    <w:rsid w:val="001B3E91"/>
    <w:rsid w:val="001D19E1"/>
    <w:rsid w:val="00202FC1"/>
    <w:rsid w:val="0026179A"/>
    <w:rsid w:val="00277913"/>
    <w:rsid w:val="002924C6"/>
    <w:rsid w:val="003B301D"/>
    <w:rsid w:val="00443BA4"/>
    <w:rsid w:val="00464A8D"/>
    <w:rsid w:val="00492B15"/>
    <w:rsid w:val="004A6F5E"/>
    <w:rsid w:val="004F4A2F"/>
    <w:rsid w:val="004F7A76"/>
    <w:rsid w:val="00520561"/>
    <w:rsid w:val="00526EC8"/>
    <w:rsid w:val="005D54AA"/>
    <w:rsid w:val="005D5AE7"/>
    <w:rsid w:val="005E108D"/>
    <w:rsid w:val="006D6FC5"/>
    <w:rsid w:val="00787C7B"/>
    <w:rsid w:val="007E3796"/>
    <w:rsid w:val="00833AFE"/>
    <w:rsid w:val="009676EA"/>
    <w:rsid w:val="009B421D"/>
    <w:rsid w:val="00A054BA"/>
    <w:rsid w:val="00B31F92"/>
    <w:rsid w:val="00B7162F"/>
    <w:rsid w:val="00BD60B1"/>
    <w:rsid w:val="00C07D99"/>
    <w:rsid w:val="00C170C3"/>
    <w:rsid w:val="00C260D8"/>
    <w:rsid w:val="00CB340C"/>
    <w:rsid w:val="00CE39AA"/>
    <w:rsid w:val="00D051A8"/>
    <w:rsid w:val="00D21658"/>
    <w:rsid w:val="00D370B6"/>
    <w:rsid w:val="00D81AD9"/>
    <w:rsid w:val="00DC4A3D"/>
    <w:rsid w:val="00DC7A3D"/>
    <w:rsid w:val="00DF0434"/>
    <w:rsid w:val="00E2463A"/>
    <w:rsid w:val="00E55991"/>
    <w:rsid w:val="00E60114"/>
    <w:rsid w:val="00ED6E11"/>
    <w:rsid w:val="00F4075B"/>
    <w:rsid w:val="00F809F5"/>
    <w:rsid w:val="00FB2DF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aliases w:val="Lista 1,WYPUNKTOWANIE Akapit z listą,List_Paragraph,Multilevel para_II,List Paragraph1,Akapit z listą BS,Bullet1,Bullets,List Paragraph 1,References,List Paragraph (numbered (a)),IBL List Paragraph,List Paragraph nowy,Citation List,본문(내용)"/>
    <w:basedOn w:val="Normalny"/>
    <w:link w:val="AkapitzlistZnak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  <w:style w:type="character" w:customStyle="1" w:styleId="AkapitzlistZnak">
    <w:name w:val="Akapit z listą Znak"/>
    <w:aliases w:val="Lista 1 Znak,WYPUNKTOWANIE Akapit z listą Znak,List_Paragraph Znak,Multilevel para_II Znak,List Paragraph1 Znak,Akapit z listą BS Znak,Bullet1 Znak,Bullets Znak,List Paragraph 1 Znak,References Znak,List Paragraph (numbered (a)) Znak"/>
    <w:link w:val="Akapitzlist"/>
    <w:uiPriority w:val="34"/>
    <w:locked/>
    <w:rsid w:val="005D5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Kuźma-Biedul Renata (RZGW Białystok)</cp:lastModifiedBy>
  <cp:revision>14</cp:revision>
  <dcterms:created xsi:type="dcterms:W3CDTF">2026-03-05T09:34:00Z</dcterms:created>
  <dcterms:modified xsi:type="dcterms:W3CDTF">2026-04-22T11:27:00Z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